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000000"/>
          <w:sz w:val="40"/>
          <w:szCs w:val="40"/>
        </w:rPr>
        <w:t>Appendix B. Chapter Rules Checklist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It is understood that all chapter practices are consistent with the 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>Constitution/International Standing Rules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, the state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organization’s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designated parliamentary authority, and its bylaws.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JensonPro-Bold" w:hAnsi="AJensonPro-Bold" w:cs="AJensonPro-Bold"/>
          <w:b/>
          <w:bCs/>
          <w:color w:val="000000"/>
          <w:sz w:val="19"/>
          <w:szCs w:val="19"/>
        </w:rPr>
        <w:t xml:space="preserve">Name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(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>Constitution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, Article I. B)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Chapter name is assigned by the state organization.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JensonPro-Bold" w:hAnsi="AJensonPro-Bold" w:cs="AJensonPro-Bold"/>
          <w:b/>
          <w:bCs/>
          <w:color w:val="000000"/>
          <w:sz w:val="19"/>
          <w:szCs w:val="19"/>
        </w:rPr>
        <w:t xml:space="preserve">Mission and Purposes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(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>Constitution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, Article II)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Chapter mission and purposes include promotion of the Society Mission and Purposes.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JensonPro-Bold" w:hAnsi="AJensonPro-Bold" w:cs="AJensonPro-Bold"/>
          <w:b/>
          <w:bCs/>
          <w:color w:val="000000"/>
          <w:sz w:val="19"/>
          <w:szCs w:val="19"/>
        </w:rPr>
        <w:t xml:space="preserve">Membership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(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>Constitution</w:t>
      </w:r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, Article III; 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 xml:space="preserve">International Standing Rules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3.0)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Membership is classified as active, reserve, and honorary; procedure for electing members is stated.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Chapter has authority to act in matters of membership; records are kept by chapter.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JensonPro-Bold" w:hAnsi="AJensonPro-Bold" w:cs="AJensonPro-Bold"/>
          <w:b/>
          <w:bCs/>
          <w:color w:val="000000"/>
          <w:sz w:val="19"/>
          <w:szCs w:val="19"/>
        </w:rPr>
        <w:t xml:space="preserve">Finances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(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 xml:space="preserve">Constitution,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Article IV; 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 xml:space="preserve">International Standing Rules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4.3 and 4.4)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Chapter dues and method of determining the dues are listed; members may vote to assess themselves.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Financial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controls include the president’s approval of expenses, a budget, and a financial review.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Special funds and/or awards may be created by the executive board and approved by the membership.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JensonPro-Bold" w:hAnsi="AJensonPro-Bold" w:cs="AJensonPro-Bold"/>
          <w:b/>
          <w:bCs/>
          <w:color w:val="000000"/>
          <w:sz w:val="19"/>
          <w:szCs w:val="19"/>
        </w:rPr>
        <w:t xml:space="preserve">Organization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(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 xml:space="preserve">Constitution,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Article V; 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 xml:space="preserve">International Standing Rules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5.12)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Chapters may participate in a coordinating council; the president and a chapter member serve on such a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council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if it exists.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Chapter president is a representative on the state organization executive board.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JensonPro-Bold" w:hAnsi="AJensonPro-Bold" w:cs="AJensonPro-Bold"/>
          <w:b/>
          <w:bCs/>
          <w:color w:val="000000"/>
          <w:sz w:val="19"/>
          <w:szCs w:val="19"/>
        </w:rPr>
        <w:t xml:space="preserve">Officers and Related Personnel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(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>Constitution</w:t>
      </w:r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, VI; 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 xml:space="preserve">International Standing Rules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6.0)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Elected chapter officers include a president, a vice-president, and a secretary. A treasurer is selected by the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executive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board. Chapters may have an elected second vice-president and corresponding secretary.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Elections are held in even-numbered years; the procedures for elections are delineated.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The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two-year term of office “or until a successor is named” is delineated for each office, except that of treasurer.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Although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not an officer, a parliamentarian is appointed.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JensonPro-Bold" w:hAnsi="AJensonPro-Bold" w:cs="AJensonPro-Bold"/>
          <w:b/>
          <w:bCs/>
          <w:color w:val="000000"/>
          <w:sz w:val="19"/>
          <w:szCs w:val="19"/>
        </w:rPr>
        <w:t xml:space="preserve">Executive Board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(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>Constitution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, Article VII)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Members include the elected officers, the immediate past president, and such other members as designated.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The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parliamentarian serves without vote. If the treasurer is paid for her services, she serves without vote.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The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executive board meets at least twice each year, but it may meet more often.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A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quorum is the majority of the voting members.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JensonPro-Bold" w:hAnsi="AJensonPro-Bold" w:cs="AJensonPro-Bold"/>
          <w:b/>
          <w:bCs/>
          <w:color w:val="000000"/>
          <w:sz w:val="19"/>
          <w:szCs w:val="19"/>
        </w:rPr>
        <w:t xml:space="preserve">Committees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(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>Constitution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, Article VIII)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A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committee structure or an alternate structure for doing the work of specified international committees is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indicated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>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A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method of appointing/electing special committees is identified; a nominations committee may be elected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or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appointed; committees are appointed by the president unless exceptions are listed.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The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chapter president serves as member ex officio on committees except Nominations.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Provisions are made for accomplishing tasks requiring immediate attention.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JensonPro-Bold" w:hAnsi="AJensonPro-Bold" w:cs="AJensonPro-Bold"/>
          <w:b/>
          <w:bCs/>
          <w:color w:val="000000"/>
          <w:sz w:val="19"/>
          <w:szCs w:val="19"/>
        </w:rPr>
        <w:t xml:space="preserve">Meetings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(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 xml:space="preserve">Constitution,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Article IX; 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 xml:space="preserve">International Standing Rules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9.0)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At least four business meetings are held each year; other meetings/excursions may be scheduled.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A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quorum for regular meetings is designated.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JensonPro-Bold" w:hAnsi="AJensonPro-Bold" w:cs="AJensonPro-Bold"/>
          <w:b/>
          <w:bCs/>
          <w:color w:val="000000"/>
          <w:sz w:val="19"/>
          <w:szCs w:val="19"/>
        </w:rPr>
        <w:t xml:space="preserve">Communications/Publications 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 xml:space="preserve">(Constitution, Article XII; International Standing Rules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12.0)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President approves publications; the name and number of issues are specified.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Chapter may meet through electronic communication as long as all the members may simultaneously hear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one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another and participate during the meeting.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JensonPro-Bold" w:hAnsi="AJensonPro-Bold" w:cs="AJensonPro-Bold"/>
          <w:b/>
          <w:bCs/>
          <w:color w:val="000000"/>
          <w:sz w:val="19"/>
          <w:szCs w:val="19"/>
        </w:rPr>
        <w:t xml:space="preserve">Parliamentary Authority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(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 xml:space="preserve">Constitution,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Article XV)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A statement is included that indicates the parliamentary authority designated for the governance of the chapter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in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instances in which the authority is not inconsistent with the 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 xml:space="preserve">Constitution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or other adopted Society rules.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JensonPro-Bold" w:hAnsi="AJensonPro-Bold" w:cs="AJensonPro-Bold"/>
          <w:b/>
          <w:bCs/>
          <w:color w:val="000000"/>
          <w:sz w:val="19"/>
          <w:szCs w:val="19"/>
        </w:rPr>
        <w:t xml:space="preserve">Amendments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(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 xml:space="preserve">Constitution,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Article XVI)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A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procedure for amending chapter rules includes when they may be amended, by what body, the proportion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of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vote necessary to amend, and the procedure for notifying the membership.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JensonPro-Bold" w:hAnsi="AJensonPro-Bold" w:cs="AJensonPro-Bold"/>
          <w:b/>
          <w:bCs/>
          <w:color w:val="000000"/>
          <w:sz w:val="19"/>
          <w:szCs w:val="19"/>
        </w:rPr>
        <w:t xml:space="preserve">Dissolution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(</w:t>
      </w:r>
      <w:r>
        <w:rPr>
          <w:rFonts w:ascii="AJensonPro-It" w:hAnsi="AJensonPro-It" w:cs="AJensonPro-It"/>
          <w:i/>
          <w:iCs/>
          <w:color w:val="000000"/>
          <w:sz w:val="19"/>
          <w:szCs w:val="19"/>
        </w:rPr>
        <w:t xml:space="preserve">Constitution,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Article XIX)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Obtaining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the state organization’s approval prior to taking any action is noted.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Procedure for the transfer of members follows international transfer procedures.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</w:t>
      </w:r>
      <w:r>
        <w:rPr>
          <w:rFonts w:ascii="Wingdings-Regular" w:hAnsi="Wingdings-Regular" w:cs="Wingdings-Regular"/>
          <w:color w:val="000000"/>
          <w:sz w:val="19"/>
          <w:szCs w:val="19"/>
        </w:rPr>
        <w:t xml:space="preserve"> </w:t>
      </w:r>
      <w:r>
        <w:rPr>
          <w:rFonts w:ascii="AJensonPro-Regular" w:hAnsi="AJensonPro-Regular" w:cs="AJensonPro-Regular"/>
          <w:color w:val="000000"/>
          <w:sz w:val="19"/>
          <w:szCs w:val="19"/>
        </w:rPr>
        <w:t>Funds remaining in chapter accounts are to be sent to the state organization treasurer; the chapter charter,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paraphernalia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and records are delivered to the state organization.</w:t>
      </w:r>
    </w:p>
    <w:p w:rsidR="00FE0DCF" w:rsidRDefault="00FE0DCF" w:rsidP="00FE0DCF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19"/>
          <w:szCs w:val="19"/>
        </w:rPr>
      </w:pPr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__________ </w:t>
      </w:r>
      <w:proofErr w:type="gramStart"/>
      <w:r>
        <w:rPr>
          <w:rFonts w:ascii="AJensonPro-Regular" w:hAnsi="AJensonPro-Regular" w:cs="AJensonPro-Regular"/>
          <w:color w:val="000000"/>
          <w:sz w:val="19"/>
          <w:szCs w:val="19"/>
        </w:rPr>
        <w:t>date</w:t>
      </w:r>
      <w:proofErr w:type="gramEnd"/>
      <w:r>
        <w:rPr>
          <w:rFonts w:ascii="AJensonPro-Regular" w:hAnsi="AJensonPro-Regular" w:cs="AJensonPro-Regular"/>
          <w:color w:val="000000"/>
          <w:sz w:val="19"/>
          <w:szCs w:val="19"/>
        </w:rPr>
        <w:t xml:space="preserve"> of last amendment __________ date of last revision</w:t>
      </w:r>
    </w:p>
    <w:sectPr w:rsidR="00FE0DCF" w:rsidSect="0076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0DCF"/>
    <w:rsid w:val="00767A64"/>
    <w:rsid w:val="00EE57DC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2016-01-10T01:20:00Z</dcterms:created>
  <dcterms:modified xsi:type="dcterms:W3CDTF">2016-01-10T01:21:00Z</dcterms:modified>
</cp:coreProperties>
</file>